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/>
      <w:bookmarkStart w:id="0" w:name="_GoBack"/>
      <w:r/>
      <w:bookmarkEnd w:id="0"/>
      <w:r/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Calibri" w:hAnsi="Calibri" w:cs="Times New Roman" w:eastAsia="Times New Roman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8890"/>
                <wp:wrapNone/>
                <wp:docPr id="1" name="Поле 2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59264;o:allowoverlap:true;o:allowincell:true;mso-position-horizontal-relative:text;margin-left:385.2pt;mso-position-horizontal:absolute;mso-position-vertical-relative:text;margin-top:29.0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Times New Roman" w:eastAsia="Times New Roman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395605</wp:posOffset>
                </wp:positionV>
                <wp:extent cx="1089025" cy="734060"/>
                <wp:effectExtent l="0" t="0" r="0" b="8890"/>
                <wp:wrapNone/>
                <wp:docPr id="2" name="Поле 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63360;o:allowoverlap:true;o:allowincell:true;mso-position-horizontal-relative:text;margin-left:399.0pt;mso-position-horizontal:absolute;mso-position-vertical-relative:text;margin-top:31.1pt;mso-position-vertical:absolute;width:85.8pt;height:57.8pt;v-text-anchor:top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 w:eastAsia="Times New Roman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04825" cy="571500"/>
                <wp:effectExtent l="0" t="0" r="9525" b="0"/>
                <wp:docPr id="3" name="Рисунок 1" descr="Описание: 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Описание: C:\Users\n.didenko\Desktop\Бланки новые\БЛАНКИ - 2020 год\герб_1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048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39.8pt;height:45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МУНИЦИПАЛЬНОГО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первое заседание   Совета депутатов  Новооскольского муниципального округа Белгородской области второго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 Е Ш Е Н И Е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4"/>
          <w:lang w:eastAsia="ru-RU"/>
        </w:rPr>
        <w:t xml:space="preserve">26 декабря 2025 года                                                                                                    №  445</w:t>
      </w:r>
      <w:r>
        <w:rPr>
          <w:sz w:val="26"/>
        </w:rPr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tbl>
      <w:tblPr>
        <w:tblStyle w:val="665"/>
        <w:tblW w:w="9214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3969"/>
      </w:tblGrid>
      <w:tr>
        <w:trPr/>
        <w:tc>
          <w:tcPr>
            <w:tcW w:w="524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мер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ах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поддержки одаренных </w:t>
            </w:r>
            <w:r/>
          </w:p>
          <w:p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 талантливых детей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 территории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муниципального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округа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/>
          </w:p>
          <w:p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Белгородской области 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664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 w:eastAsia="Arial"/>
          <w:sz w:val="26"/>
          <w:szCs w:val="26"/>
        </w:rPr>
        <w:t xml:space="preserve">Федеральным законом от 06 октября 2003 года № 131-ФЗ</w:t>
      </w:r>
      <w:r>
        <w:rPr>
          <w:rFonts w:ascii="Times New Roman" w:hAnsi="Times New Roman" w:cs="Times New Roman" w:eastAsia="Arial"/>
          <w:sz w:val="26"/>
          <w:szCs w:val="26"/>
        </w:rPr>
        <w:t xml:space="preserve">                  </w:t>
      </w:r>
      <w:r>
        <w:rPr>
          <w:rFonts w:ascii="Times New Roman" w:hAnsi="Times New Roman" w:cs="Times New Roman" w:eastAsia="Arial"/>
          <w:sz w:val="26"/>
          <w:szCs w:val="26"/>
        </w:rPr>
        <w:t xml:space="preserve">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6"/>
          <w:szCs w:val="26"/>
        </w:rPr>
        <w:t xml:space="preserve">Уставом Новооскольского муниципального округа Белгородской области</w:t>
      </w:r>
      <w:r>
        <w:rPr>
          <w:rFonts w:ascii="Times New Roman" w:hAnsi="Times New Roman" w:cs="Times New Roman"/>
          <w:sz w:val="26"/>
          <w:szCs w:val="26"/>
        </w:rPr>
        <w:t xml:space="preserve">, в целях стандартизации мер поддержки одаренных и талантливых детей </w:t>
      </w: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на муниципальном уровне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Совет депутатов Новооскольского муниципального округа Белгородской области </w:t>
      </w:r>
      <w:r>
        <w:rPr>
          <w:rFonts w:ascii="Times New Roman" w:hAnsi="Times New Roman" w:cs="Times New Roman"/>
          <w:b/>
          <w:sz w:val="26"/>
          <w:szCs w:val="26"/>
        </w:rPr>
        <w:t xml:space="preserve">р</w:t>
      </w:r>
      <w:r>
        <w:rPr>
          <w:rFonts w:ascii="Times New Roman" w:hAnsi="Times New Roman" w:cs="Times New Roman"/>
          <w:b/>
          <w:sz w:val="26"/>
          <w:szCs w:val="26"/>
        </w:rPr>
        <w:t xml:space="preserve"> е ш и л</w:t>
      </w:r>
      <w:r>
        <w:rPr>
          <w:rFonts w:ascii="Times New Roman" w:hAnsi="Times New Roman" w:cs="Times New Roman"/>
          <w:b/>
          <w:sz w:val="26"/>
          <w:szCs w:val="26"/>
        </w:rPr>
        <w:t xml:space="preserve">: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</w:t>
      </w:r>
      <w:r>
        <w:rPr>
          <w:rFonts w:ascii="Times New Roman" w:hAnsi="Times New Roman" w:cs="Times New Roman"/>
          <w:sz w:val="26"/>
          <w:szCs w:val="26"/>
        </w:rPr>
        <w:tab/>
        <w:t xml:space="preserve">Установить </w:t>
      </w:r>
      <w:r>
        <w:rPr>
          <w:rFonts w:ascii="Times New Roman" w:hAnsi="Times New Roman" w:cs="Times New Roman"/>
          <w:sz w:val="26"/>
          <w:szCs w:val="26"/>
        </w:rPr>
        <w:t xml:space="preserve">следующие </w:t>
      </w:r>
      <w:r>
        <w:rPr>
          <w:rFonts w:ascii="Times New Roman" w:hAnsi="Times New Roman" w:cs="Times New Roman"/>
          <w:sz w:val="26"/>
          <w:szCs w:val="26"/>
        </w:rPr>
        <w:t xml:space="preserve">материальные меры поддержки для одаренных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 талантливых </w:t>
      </w:r>
      <w:r>
        <w:rPr>
          <w:rFonts w:ascii="Times New Roman" w:hAnsi="Times New Roman" w:cs="Times New Roman"/>
          <w:sz w:val="26"/>
          <w:szCs w:val="26"/>
        </w:rPr>
        <w:t xml:space="preserve">детей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Новооскольском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муниципальном</w:t>
      </w:r>
      <w:r>
        <w:rPr>
          <w:rFonts w:ascii="Times New Roman" w:hAnsi="Times New Roman" w:cs="Times New Roman"/>
          <w:sz w:val="26"/>
          <w:szCs w:val="26"/>
        </w:rPr>
        <w:t xml:space="preserve"> окру</w:t>
      </w:r>
      <w:r>
        <w:rPr>
          <w:rFonts w:ascii="Times New Roman" w:hAnsi="Times New Roman" w:cs="Times New Roman"/>
          <w:sz w:val="26"/>
          <w:szCs w:val="26"/>
        </w:rPr>
        <w:t xml:space="preserve">ге</w:t>
      </w:r>
      <w:r>
        <w:rPr>
          <w:rFonts w:ascii="Times New Roman" w:hAnsi="Times New Roman" w:cs="Times New Roman"/>
          <w:sz w:val="26"/>
          <w:szCs w:val="26"/>
        </w:rPr>
        <w:t xml:space="preserve">: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</w:t>
      </w:r>
      <w:r>
        <w:rPr>
          <w:rFonts w:ascii="Times New Roman" w:hAnsi="Times New Roman" w:cs="Times New Roman"/>
          <w:sz w:val="26"/>
          <w:szCs w:val="26"/>
        </w:rPr>
        <w:tab/>
        <w:t xml:space="preserve">Едино</w:t>
      </w:r>
      <w:r>
        <w:rPr>
          <w:rFonts w:ascii="Times New Roman" w:hAnsi="Times New Roman" w:cs="Times New Roman"/>
          <w:sz w:val="26"/>
          <w:szCs w:val="26"/>
        </w:rPr>
        <w:t xml:space="preserve">временную</w:t>
      </w:r>
      <w:r>
        <w:rPr>
          <w:rFonts w:ascii="Times New Roman" w:hAnsi="Times New Roman" w:cs="Times New Roman"/>
          <w:sz w:val="26"/>
          <w:szCs w:val="26"/>
        </w:rPr>
        <w:t xml:space="preserve"> премию главы администрации Новооскольского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округа победителям муниципального этапа Всероссийской олимпиады школьников в размере 5 000,00 (пят</w:t>
      </w:r>
      <w:r>
        <w:rPr>
          <w:rFonts w:ascii="Times New Roman" w:hAnsi="Times New Roman" w:cs="Times New Roman"/>
          <w:sz w:val="26"/>
          <w:szCs w:val="26"/>
        </w:rPr>
        <w:t xml:space="preserve">ь</w:t>
      </w:r>
      <w:r>
        <w:rPr>
          <w:rFonts w:ascii="Times New Roman" w:hAnsi="Times New Roman" w:cs="Times New Roman"/>
          <w:sz w:val="26"/>
          <w:szCs w:val="26"/>
        </w:rPr>
        <w:t xml:space="preserve"> тысяч) рублей 00 копеек;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Едино</w:t>
      </w:r>
      <w:r>
        <w:rPr>
          <w:rFonts w:ascii="Times New Roman" w:hAnsi="Times New Roman" w:cs="Times New Roman"/>
          <w:sz w:val="26"/>
          <w:szCs w:val="26"/>
        </w:rPr>
        <w:t xml:space="preserve">временную</w:t>
      </w:r>
      <w:r>
        <w:rPr>
          <w:rFonts w:ascii="Times New Roman" w:hAnsi="Times New Roman" w:cs="Times New Roman"/>
          <w:sz w:val="26"/>
          <w:szCs w:val="26"/>
        </w:rPr>
        <w:t xml:space="preserve"> премию главы администрации Новооскольского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округа </w:t>
      </w:r>
      <w:r>
        <w:rPr>
          <w:rFonts w:ascii="Times New Roman" w:hAnsi="Times New Roman" w:cs="Times New Roman"/>
          <w:sz w:val="26"/>
          <w:szCs w:val="26"/>
        </w:rPr>
        <w:t xml:space="preserve">выпускникам, </w:t>
      </w:r>
      <w:r>
        <w:rPr>
          <w:rFonts w:ascii="Times New Roman" w:hAnsi="Times New Roman" w:cs="Times New Roman"/>
          <w:sz w:val="26"/>
          <w:szCs w:val="26"/>
        </w:rPr>
        <w:t xml:space="preserve">получившим аттестат о среднем общем образовании с отличием и медаль «За особые успехи в учении» I степени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в размере 25 000,00 (двадцат</w:t>
      </w:r>
      <w:r>
        <w:rPr>
          <w:rFonts w:ascii="Times New Roman" w:hAnsi="Times New Roman" w:cs="Times New Roman"/>
          <w:sz w:val="26"/>
          <w:szCs w:val="26"/>
        </w:rPr>
        <w:t xml:space="preserve">ь</w:t>
      </w:r>
      <w:r>
        <w:rPr>
          <w:rFonts w:ascii="Times New Roman" w:hAnsi="Times New Roman" w:cs="Times New Roman"/>
          <w:sz w:val="26"/>
          <w:szCs w:val="26"/>
        </w:rPr>
        <w:t xml:space="preserve"> пят</w:t>
      </w:r>
      <w:r>
        <w:rPr>
          <w:rFonts w:ascii="Times New Roman" w:hAnsi="Times New Roman" w:cs="Times New Roman"/>
          <w:sz w:val="26"/>
          <w:szCs w:val="26"/>
        </w:rPr>
        <w:t xml:space="preserve">ь</w:t>
      </w:r>
      <w:r>
        <w:rPr>
          <w:rFonts w:ascii="Times New Roman" w:hAnsi="Times New Roman" w:cs="Times New Roman"/>
          <w:sz w:val="26"/>
          <w:szCs w:val="26"/>
        </w:rPr>
        <w:t xml:space="preserve"> тысяч) рублей 00 копеек;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Едино</w:t>
      </w:r>
      <w:r>
        <w:rPr>
          <w:rFonts w:ascii="Times New Roman" w:hAnsi="Times New Roman" w:cs="Times New Roman"/>
          <w:sz w:val="26"/>
          <w:szCs w:val="26"/>
        </w:rPr>
        <w:t xml:space="preserve">временную</w:t>
      </w:r>
      <w:r>
        <w:rPr>
          <w:rFonts w:ascii="Times New Roman" w:hAnsi="Times New Roman" w:cs="Times New Roman"/>
          <w:sz w:val="26"/>
          <w:szCs w:val="26"/>
        </w:rPr>
        <w:t xml:space="preserve"> премию главы администрации Новооскольского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</w:rPr>
        <w:t xml:space="preserve">округа </w:t>
      </w:r>
      <w:r>
        <w:rPr>
          <w:rFonts w:ascii="Times New Roman" w:hAnsi="Times New Roman" w:cs="Times New Roman"/>
          <w:sz w:val="26"/>
          <w:szCs w:val="26"/>
        </w:rPr>
        <w:t xml:space="preserve">выпускникам, </w:t>
      </w:r>
      <w:r>
        <w:rPr>
          <w:rFonts w:ascii="Times New Roman" w:hAnsi="Times New Roman" w:cs="Times New Roman"/>
          <w:sz w:val="26"/>
          <w:szCs w:val="26"/>
        </w:rPr>
        <w:t xml:space="preserve">получившим аттестат о среднем общем образовании с отличием и медал</w:t>
      </w:r>
      <w:r>
        <w:rPr>
          <w:rFonts w:ascii="Times New Roman" w:hAnsi="Times New Roman" w:cs="Times New Roman"/>
          <w:sz w:val="26"/>
          <w:szCs w:val="26"/>
        </w:rPr>
        <w:t xml:space="preserve">ь «За особые успехи в учении» I</w:t>
      </w:r>
      <w:r>
        <w:rPr>
          <w:rFonts w:ascii="Times New Roman" w:hAnsi="Times New Roman" w:cs="Times New Roman"/>
          <w:sz w:val="26"/>
          <w:szCs w:val="26"/>
        </w:rPr>
        <w:t xml:space="preserve">I степени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в размере 15 000,00 (пятнадцат</w:t>
      </w:r>
      <w:r>
        <w:rPr>
          <w:rFonts w:ascii="Times New Roman" w:hAnsi="Times New Roman" w:cs="Times New Roman"/>
          <w:sz w:val="26"/>
          <w:szCs w:val="26"/>
        </w:rPr>
        <w:t xml:space="preserve">ь</w:t>
      </w:r>
      <w:r>
        <w:rPr>
          <w:rFonts w:ascii="Times New Roman" w:hAnsi="Times New Roman" w:cs="Times New Roman"/>
          <w:sz w:val="26"/>
          <w:szCs w:val="26"/>
        </w:rPr>
        <w:t xml:space="preserve"> тысяч) рублей 00 копеек;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</w:t>
      </w:r>
      <w:r>
        <w:rPr>
          <w:rFonts w:ascii="Times New Roman" w:hAnsi="Times New Roman" w:cs="Times New Roman"/>
          <w:sz w:val="26"/>
          <w:szCs w:val="26"/>
        </w:rPr>
        <w:tab/>
        <w:t xml:space="preserve">Ежемесячн</w:t>
      </w:r>
      <w:r>
        <w:rPr>
          <w:rFonts w:ascii="Times New Roman" w:hAnsi="Times New Roman" w:cs="Times New Roman"/>
          <w:sz w:val="26"/>
          <w:szCs w:val="26"/>
        </w:rPr>
        <w:t xml:space="preserve">ую</w:t>
      </w:r>
      <w:r>
        <w:rPr>
          <w:rFonts w:ascii="Times New Roman" w:hAnsi="Times New Roman" w:cs="Times New Roman"/>
          <w:sz w:val="26"/>
          <w:szCs w:val="26"/>
        </w:rPr>
        <w:t xml:space="preserve"> в течение года </w:t>
      </w:r>
      <w:r>
        <w:rPr>
          <w:rFonts w:ascii="Times New Roman" w:hAnsi="Times New Roman" w:cs="Times New Roman"/>
          <w:sz w:val="26"/>
          <w:szCs w:val="26"/>
        </w:rPr>
        <w:t xml:space="preserve">(12 месяцев) </w:t>
      </w:r>
      <w:r>
        <w:rPr>
          <w:rFonts w:ascii="Times New Roman" w:hAnsi="Times New Roman" w:cs="Times New Roman"/>
          <w:sz w:val="26"/>
          <w:szCs w:val="26"/>
        </w:rPr>
        <w:t xml:space="preserve">стипендию главы администрации Новооскольского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округа одаренным детям в размере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 000,00 (</w:t>
      </w:r>
      <w:r>
        <w:rPr>
          <w:rFonts w:ascii="Times New Roman" w:hAnsi="Times New Roman" w:cs="Times New Roman"/>
          <w:sz w:val="26"/>
          <w:szCs w:val="26"/>
        </w:rPr>
        <w:t xml:space="preserve">четыре</w:t>
      </w:r>
      <w:r>
        <w:rPr>
          <w:rFonts w:ascii="Times New Roman" w:hAnsi="Times New Roman" w:cs="Times New Roman"/>
          <w:sz w:val="26"/>
          <w:szCs w:val="26"/>
        </w:rPr>
        <w:t xml:space="preserve"> тысяч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) рублей 00 копеек по номинациям муниципального уровня: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достижения в учебной деятельности;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спортивные достижения;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достижения в сфере культуры и творчества;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военно-патриотическая работа;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социальная активность, волонтерская деятельность.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</w:t>
      </w:r>
      <w:r>
        <w:rPr>
          <w:rFonts w:ascii="Times New Roman" w:hAnsi="Times New Roman" w:cs="Times New Roman"/>
          <w:sz w:val="26"/>
          <w:szCs w:val="26"/>
        </w:rPr>
        <w:tab/>
        <w:t xml:space="preserve">Управлению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Новооскольского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округа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(Ткаченко Н.И.)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производить выплаты </w:t>
      </w:r>
      <w:r>
        <w:rPr>
          <w:rFonts w:ascii="Times New Roman" w:hAnsi="Times New Roman" w:cs="Times New Roman"/>
          <w:sz w:val="26"/>
          <w:szCs w:val="26"/>
        </w:rPr>
        <w:t xml:space="preserve">за счет средств бюджета Новооскольского муниципального округа по отрасли «Образование».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</w:t>
      </w:r>
      <w:r>
        <w:rPr>
          <w:rFonts w:ascii="Times New Roman" w:hAnsi="Times New Roman" w:cs="Times New Roman"/>
          <w:sz w:val="26"/>
          <w:szCs w:val="26"/>
        </w:rPr>
        <w:t xml:space="preserve">. Признать утратившим силу решение Совета депутатов Новооскольского </w:t>
      </w:r>
      <w:r>
        <w:rPr>
          <w:rFonts w:ascii="Times New Roman" w:hAnsi="Times New Roman" w:cs="Times New Roman"/>
          <w:sz w:val="26"/>
          <w:szCs w:val="26"/>
        </w:rPr>
        <w:t xml:space="preserve">городского</w:t>
      </w:r>
      <w:r>
        <w:rPr>
          <w:rFonts w:ascii="Times New Roman" w:hAnsi="Times New Roman" w:cs="Times New Roman"/>
          <w:sz w:val="26"/>
          <w:szCs w:val="26"/>
        </w:rPr>
        <w:t xml:space="preserve"> округа от </w:t>
      </w:r>
      <w:r>
        <w:rPr>
          <w:rFonts w:ascii="Times New Roman" w:hAnsi="Times New Roman" w:cs="Times New Roman"/>
          <w:sz w:val="26"/>
          <w:szCs w:val="26"/>
        </w:rPr>
        <w:t xml:space="preserve">28 декабря 2023</w:t>
      </w:r>
      <w:r>
        <w:rPr>
          <w:rFonts w:ascii="Times New Roman" w:hAnsi="Times New Roman" w:cs="Times New Roman"/>
          <w:sz w:val="26"/>
          <w:szCs w:val="26"/>
        </w:rPr>
        <w:t xml:space="preserve"> года № </w:t>
      </w:r>
      <w:r>
        <w:rPr>
          <w:rFonts w:ascii="Times New Roman" w:hAnsi="Times New Roman" w:cs="Times New Roman"/>
          <w:sz w:val="26"/>
          <w:szCs w:val="26"/>
        </w:rPr>
        <w:t xml:space="preserve">49 </w:t>
      </w:r>
      <w:r>
        <w:rPr>
          <w:rFonts w:ascii="Times New Roman" w:hAnsi="Times New Roman" w:cs="Times New Roman"/>
          <w:sz w:val="26"/>
          <w:szCs w:val="26"/>
        </w:rPr>
        <w:t xml:space="preserve">«О</w:t>
      </w:r>
      <w:r>
        <w:rPr>
          <w:rFonts w:ascii="Times New Roman" w:hAnsi="Times New Roman" w:cs="Times New Roman"/>
          <w:sz w:val="26"/>
          <w:szCs w:val="26"/>
        </w:rPr>
        <w:t xml:space="preserve"> стандартизации мер поддержки одаренных и талантливых детей образовательных учреждений, расположенных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на территории Новооскольского 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».</w:t>
      </w:r>
      <w:r/>
    </w:p>
    <w:p>
      <w:pPr>
        <w:pStyle w:val="664"/>
        <w:ind w:firstLine="851"/>
        <w:jc w:val="both"/>
        <w:rPr>
          <w:rFonts w:ascii="Times New Roman" w:hAnsi="Times New Roman" w:cs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Настоящее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решение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опубликовать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в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сетевом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издании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«Вперед Новооскольская газета» (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no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-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vpered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sz w:val="26"/>
          <w:szCs w:val="26"/>
          <w:lang w:val="en-US" w:eastAsia="ru-RU"/>
        </w:rPr>
        <w:t xml:space="preserve">ru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) и разместить на официальном сайте органов местного самоуправления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Новооскольского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округа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                               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(novyjoskol-r31.gosweb.gosuslugi.ru) в информационно-телекоммуникационной сети «Интернет»</w:t>
      </w:r>
      <w:r>
        <w:rPr>
          <w:rFonts w:ascii="Times New Roman" w:hAnsi="Times New Roman" w:cs="Times New Roman" w:eastAsia="Times New Roman"/>
          <w:sz w:val="26"/>
          <w:szCs w:val="26"/>
          <w:lang w:eastAsia="ru-RU"/>
        </w:rPr>
        <w:t xml:space="preserve">.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</w:t>
      </w:r>
      <w:r>
        <w:rPr>
          <w:rFonts w:ascii="Times New Roman" w:hAnsi="Times New Roman" w:cs="Times New Roman"/>
          <w:sz w:val="26"/>
          <w:szCs w:val="26"/>
        </w:rPr>
        <w:t xml:space="preserve">. Настоящее решение вступает в силу </w:t>
      </w:r>
      <w:r>
        <w:rPr>
          <w:rFonts w:ascii="Times New Roman" w:hAnsi="Times New Roman" w:cs="Times New Roman"/>
          <w:sz w:val="26"/>
          <w:szCs w:val="26"/>
        </w:rPr>
        <w:t xml:space="preserve">с 1 сентября 2026 года</w:t>
      </w:r>
      <w:r>
        <w:rPr>
          <w:rFonts w:ascii="Times New Roman" w:hAnsi="Times New Roman" w:cs="Times New Roman"/>
          <w:sz w:val="26"/>
          <w:szCs w:val="26"/>
        </w:rPr>
        <w:t xml:space="preserve">.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 xml:space="preserve">Контроль за исполнением решения возложить на постоянную комиссию Совета депутатов Новооскольского муниципального округа Белгородской области по местному самоуправлению, нормативно – правовой деятельности и общественному правопорядку (</w:t>
      </w:r>
      <w:r>
        <w:rPr>
          <w:rFonts w:ascii="Times New Roman" w:hAnsi="Times New Roman" w:cs="Times New Roman"/>
          <w:sz w:val="26"/>
          <w:szCs w:val="26"/>
        </w:rPr>
        <w:t xml:space="preserve">Локтионов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А.С</w:t>
      </w:r>
      <w:r>
        <w:rPr>
          <w:rFonts w:ascii="Times New Roman" w:hAnsi="Times New Roman" w:cs="Times New Roman"/>
          <w:sz w:val="26"/>
          <w:szCs w:val="26"/>
        </w:rPr>
        <w:t xml:space="preserve">.).</w:t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p>
      <w:pPr>
        <w:pStyle w:val="664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</w:r>
      <w:r/>
    </w:p>
    <w:tbl>
      <w:tblPr>
        <w:tblW w:w="9747" w:type="dxa"/>
        <w:tblLook w:val="04A0" w:firstRow="1" w:lastRow="0" w:firstColumn="1" w:lastColumn="0" w:noHBand="0" w:noVBand="1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pStyle w:val="66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Совета депутатов</w:t>
            </w:r>
            <w:r/>
          </w:p>
          <w:p>
            <w:pPr>
              <w:pStyle w:val="664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Новооскольского муниципального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664"/>
              <w:ind w:firstLine="851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r>
            <w:r/>
          </w:p>
          <w:p>
            <w:pPr>
              <w:pStyle w:val="664"/>
              <w:ind w:firstLine="851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А.И. Попова</w:t>
            </w:r>
            <w:r/>
          </w:p>
        </w:tc>
      </w:tr>
    </w:tbl>
    <w:p>
      <w:pPr>
        <w:pStyle w:val="664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701" w:header="454" w:footer="454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02524874"/>
      <w:docPartObj>
        <w:docPartGallery w:val="Page Numbers (Top of Page)"/>
        <w:docPartUnique w:val="true"/>
      </w:docPartObj>
      <w:rPr/>
    </w:sdtPr>
    <w:sdtContent>
      <w:p>
        <w:pPr>
          <w:pStyle w:val="667"/>
          <w:jc w:val="center"/>
          <w:rPr>
            <w:rFonts w:ascii="Times New Roman" w:hAnsi="Times New Roman" w:cs="Times New Roman"/>
            <w:sz w:val="26"/>
            <w:szCs w:val="26"/>
          </w:rPr>
        </w:pPr>
        <w:r>
          <w:rPr>
            <w:rFonts w:ascii="Times New Roman" w:hAnsi="Times New Roman" w:cs="Times New Roman"/>
            <w:sz w:val="26"/>
            <w:szCs w:val="26"/>
          </w:rPr>
          <w:fldChar w:fldCharType="begin"/>
        </w:r>
        <w:r>
          <w:rPr>
            <w:rFonts w:ascii="Times New Roman" w:hAnsi="Times New Roman" w:cs="Times New Roman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cs="Times New Roman"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sz w:val="26"/>
            <w:szCs w:val="26"/>
          </w:rPr>
          <w:t xml:space="preserve">2</w:t>
        </w:r>
        <w:r>
          <w:rPr>
            <w:rFonts w:ascii="Times New Roman" w:hAnsi="Times New Roman" w:cs="Times New Roman"/>
            <w:sz w:val="26"/>
            <w:szCs w:val="26"/>
          </w:rP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"/>
      <w:lvlJc w:val="right"/>
      <w:pPr>
        <w:ind w:left="1931" w:firstLine="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space"/>
      <w:lvlText w:val="%1)"/>
      <w:lvlJc w:val="right"/>
      <w:pPr>
        <w:ind w:left="0" w:firstLine="0"/>
      </w:pPr>
      <w:rPr>
        <w:rFonts w:ascii="Times New Roman" w:hAnsi="Times New Roman" w:cs="Times New Roman" w:eastAsia="Times New Roman" w:hint="default"/>
        <w:sz w:val="26"/>
        <w:szCs w:val="26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right"/>
      <w:pPr>
        <w:ind w:left="1429" w:hanging="360"/>
      </w:pPr>
      <w:rPr>
        <w:rFonts w:ascii="Times New Roman" w:hAnsi="Times New Roman" w:cs="Times New Roman" w:eastAsia="Times New Roman"/>
        <w:sz w:val="28"/>
        <w:highlight w:val="white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60"/>
    <w:next w:val="660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661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60"/>
    <w:next w:val="660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61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60"/>
    <w:next w:val="660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61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60"/>
    <w:next w:val="660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661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60"/>
    <w:next w:val="660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61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60"/>
    <w:next w:val="660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61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60"/>
    <w:next w:val="660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61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60"/>
    <w:next w:val="660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61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60"/>
    <w:next w:val="660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61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60"/>
    <w:qFormat/>
    <w:uiPriority w:val="34"/>
    <w:pPr>
      <w:contextualSpacing w:val="true"/>
      <w:ind w:left="720"/>
    </w:pPr>
  </w:style>
  <w:style w:type="paragraph" w:styleId="32">
    <w:name w:val="Title"/>
    <w:basedOn w:val="660"/>
    <w:next w:val="660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61"/>
    <w:link w:val="32"/>
    <w:uiPriority w:val="10"/>
    <w:rPr>
      <w:sz w:val="48"/>
      <w:szCs w:val="48"/>
    </w:rPr>
  </w:style>
  <w:style w:type="paragraph" w:styleId="34">
    <w:name w:val="Subtitle"/>
    <w:basedOn w:val="660"/>
    <w:next w:val="660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61"/>
    <w:link w:val="34"/>
    <w:uiPriority w:val="11"/>
    <w:rPr>
      <w:sz w:val="24"/>
      <w:szCs w:val="24"/>
    </w:rPr>
  </w:style>
  <w:style w:type="paragraph" w:styleId="36">
    <w:name w:val="Quote"/>
    <w:basedOn w:val="660"/>
    <w:next w:val="660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60"/>
    <w:next w:val="660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61"/>
    <w:link w:val="667"/>
    <w:uiPriority w:val="99"/>
  </w:style>
  <w:style w:type="character" w:styleId="43">
    <w:name w:val="Footer Char"/>
    <w:basedOn w:val="661"/>
    <w:link w:val="669"/>
    <w:uiPriority w:val="99"/>
  </w:style>
  <w:style w:type="paragraph" w:styleId="44">
    <w:name w:val="Caption"/>
    <w:basedOn w:val="660"/>
    <w:next w:val="660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669"/>
    <w:uiPriority w:val="99"/>
  </w:style>
  <w:style w:type="table" w:styleId="47">
    <w:name w:val="Table Grid Light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6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6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66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6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60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61"/>
    <w:uiPriority w:val="99"/>
    <w:unhideWhenUsed/>
    <w:rPr>
      <w:vertAlign w:val="superscript"/>
    </w:rPr>
  </w:style>
  <w:style w:type="paragraph" w:styleId="176">
    <w:name w:val="endnote text"/>
    <w:basedOn w:val="660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61"/>
    <w:uiPriority w:val="99"/>
    <w:semiHidden/>
    <w:unhideWhenUsed/>
    <w:rPr>
      <w:vertAlign w:val="superscript"/>
    </w:rPr>
  </w:style>
  <w:style w:type="paragraph" w:styleId="179">
    <w:name w:val="toc 1"/>
    <w:basedOn w:val="660"/>
    <w:next w:val="660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60"/>
    <w:next w:val="660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60"/>
    <w:next w:val="660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60"/>
    <w:next w:val="660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60"/>
    <w:next w:val="660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60"/>
    <w:next w:val="660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60"/>
    <w:next w:val="660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60"/>
    <w:next w:val="660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60"/>
    <w:next w:val="660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60"/>
    <w:next w:val="660"/>
    <w:uiPriority w:val="99"/>
    <w:unhideWhenUsed/>
    <w:pPr>
      <w:spacing w:after="0" w:afterAutospacing="0"/>
    </w:pPr>
  </w:style>
  <w:style w:type="paragraph" w:styleId="660" w:default="1">
    <w:name w:val="Normal"/>
    <w:qFormat/>
  </w:style>
  <w:style w:type="character" w:styleId="661" w:default="1">
    <w:name w:val="Default Paragraph Font"/>
    <w:uiPriority w:val="1"/>
    <w:semiHidden/>
    <w:unhideWhenUsed/>
  </w:style>
  <w:style w:type="table" w:styleId="66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3" w:default="1">
    <w:name w:val="No List"/>
    <w:uiPriority w:val="99"/>
    <w:semiHidden/>
    <w:unhideWhenUsed/>
  </w:style>
  <w:style w:type="paragraph" w:styleId="664">
    <w:name w:val="No Spacing"/>
    <w:link w:val="666"/>
    <w:qFormat/>
    <w:pPr>
      <w:spacing w:lineRule="auto" w:line="240" w:after="0"/>
    </w:pPr>
  </w:style>
  <w:style w:type="table" w:styleId="665">
    <w:name w:val="Table Grid"/>
    <w:basedOn w:val="662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666" w:customStyle="1">
    <w:name w:val="Без интервала Знак"/>
    <w:basedOn w:val="661"/>
    <w:link w:val="664"/>
  </w:style>
  <w:style w:type="paragraph" w:styleId="667">
    <w:name w:val="Header"/>
    <w:basedOn w:val="660"/>
    <w:link w:val="668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68" w:customStyle="1">
    <w:name w:val="Верхний колонтитул Знак"/>
    <w:basedOn w:val="661"/>
    <w:link w:val="667"/>
    <w:uiPriority w:val="99"/>
  </w:style>
  <w:style w:type="paragraph" w:styleId="669">
    <w:name w:val="Footer"/>
    <w:basedOn w:val="660"/>
    <w:link w:val="67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670" w:customStyle="1">
    <w:name w:val="Нижний колонтитул Знак"/>
    <w:basedOn w:val="661"/>
    <w:link w:val="669"/>
    <w:uiPriority w:val="99"/>
  </w:style>
  <w:style w:type="paragraph" w:styleId="671">
    <w:name w:val="Body Text"/>
    <w:basedOn w:val="660"/>
    <w:link w:val="672"/>
    <w:uiPriority w:val="99"/>
    <w:semiHidden/>
    <w:unhideWhenUsed/>
    <w:pPr>
      <w:spacing w:after="120"/>
    </w:pPr>
  </w:style>
  <w:style w:type="character" w:styleId="672" w:customStyle="1">
    <w:name w:val="Основной текст Знак"/>
    <w:basedOn w:val="661"/>
    <w:link w:val="671"/>
    <w:uiPriority w:val="99"/>
    <w:semiHidden/>
  </w:style>
  <w:style w:type="paragraph" w:styleId="673">
    <w:name w:val="Balloon Text"/>
    <w:basedOn w:val="660"/>
    <w:link w:val="674"/>
    <w:uiPriority w:val="99"/>
    <w:semiHidden/>
    <w:unhideWhenUsed/>
    <w:rPr>
      <w:rFonts w:ascii="Segoe UI" w:hAnsi="Segoe UI" w:cs="Segoe UI"/>
      <w:sz w:val="18"/>
      <w:szCs w:val="18"/>
    </w:rPr>
    <w:pPr>
      <w:spacing w:lineRule="auto" w:line="240" w:after="0"/>
    </w:pPr>
  </w:style>
  <w:style w:type="character" w:styleId="674" w:customStyle="1">
    <w:name w:val="Текст выноски Знак"/>
    <w:basedOn w:val="661"/>
    <w:link w:val="673"/>
    <w:uiPriority w:val="99"/>
    <w:semiHidden/>
    <w:rPr>
      <w:rFonts w:ascii="Segoe UI" w:hAnsi="Segoe UI" w:cs="Segoe UI"/>
      <w:sz w:val="18"/>
      <w:szCs w:val="18"/>
    </w:rPr>
  </w:style>
  <w:style w:type="character" w:styleId="675">
    <w:name w:val="Hyperlink"/>
    <w:basedOn w:val="661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prohorova_olga</dc:creator>
  <cp:revision>11</cp:revision>
  <dcterms:created xsi:type="dcterms:W3CDTF">2025-12-10T08:06:00Z</dcterms:created>
  <dcterms:modified xsi:type="dcterms:W3CDTF">2025-12-28T09:35:23Z</dcterms:modified>
</cp:coreProperties>
</file>